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90" w:type="dxa"/>
        <w:tblInd w:w="720" w:type="dxa"/>
        <w:tblCellMar>
          <w:left w:w="0" w:type="dxa"/>
          <w:right w:w="0" w:type="dxa"/>
        </w:tblCellMar>
        <w:tblLook w:val="04A0" w:firstRow="1" w:lastRow="0" w:firstColumn="1" w:lastColumn="0" w:noHBand="0" w:noVBand="1"/>
      </w:tblPr>
      <w:tblGrid>
        <w:gridCol w:w="3240"/>
        <w:gridCol w:w="1710"/>
        <w:gridCol w:w="3840"/>
      </w:tblGrid>
      <w:tr w:rsidR="00525E11" w:rsidTr="00525E11">
        <w:tc>
          <w:tcPr>
            <w:tcW w:w="3240" w:type="dxa"/>
          </w:tcPr>
          <w:bookmarkStart w:id="0" w:name="_GoBack" w:displacedByCustomXml="next"/>
          <w:bookmarkEnd w:id="0" w:displacedByCustomXml="next"/>
          <w:sdt>
            <w:sdtPr>
              <w:alias w:val="Company"/>
              <w:tag w:val="Company"/>
              <w:id w:val="434908741"/>
              <w:placeholder>
                <w:docPart w:val="E3D3D9E6CDAC41A4876E4AC4A4C66EF6"/>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7F2549" w:rsidRPr="007F2549" w:rsidRDefault="00525E11" w:rsidP="007F2549">
                <w:pPr>
                  <w:pStyle w:val="ContactInfo"/>
                </w:pPr>
                <w:r>
                  <w:t>Lindholm &amp; Associates, Inc.</w:t>
                </w:r>
              </w:p>
            </w:sdtContent>
          </w:sdt>
          <w:p w:rsidR="007F2549" w:rsidRPr="007F2549" w:rsidRDefault="007F2549" w:rsidP="007F2549">
            <w:pPr>
              <w:pStyle w:val="ContactInfo"/>
            </w:pPr>
            <w:r w:rsidRPr="007F2549">
              <w:t xml:space="preserve">Phone </w:t>
            </w:r>
            <w:r w:rsidR="00525E11">
              <w:t>301-855-8353</w:t>
            </w:r>
          </w:p>
          <w:p w:rsidR="00CD456A" w:rsidRDefault="00525E11" w:rsidP="007F2549">
            <w:pPr>
              <w:pStyle w:val="ContactInfo"/>
            </w:pPr>
            <w:r>
              <w:t>Web:  www.lindholm-associates.com</w:t>
            </w:r>
          </w:p>
          <w:p w:rsidR="00CD456A" w:rsidRPr="007F2549" w:rsidRDefault="00F12773" w:rsidP="00F12773">
            <w:pPr>
              <w:pStyle w:val="ContactInfo"/>
            </w:pPr>
            <w:r>
              <w:t>marylou@lindholm-associates.com</w:t>
            </w:r>
          </w:p>
        </w:tc>
        <w:tc>
          <w:tcPr>
            <w:tcW w:w="1710" w:type="dxa"/>
          </w:tcPr>
          <w:p w:rsidR="007F2549" w:rsidRPr="007F2549" w:rsidRDefault="00525E11" w:rsidP="00525E11">
            <w:pPr>
              <w:pStyle w:val="ContactInfo"/>
            </w:pPr>
            <w:r>
              <w:t>Owings, Maryland</w:t>
            </w:r>
          </w:p>
        </w:tc>
        <w:sdt>
          <w:sdtPr>
            <w:alias w:val="Company"/>
            <w:tag w:val="Company"/>
            <w:id w:val="434909170"/>
            <w:placeholder>
              <w:docPart w:val="60747092914F4B168794CBEB07A92544"/>
            </w:placeholder>
            <w:dataBinding w:prefixMappings="xmlns:ns0='http://purl.org/dc/elements/1.1/' xmlns:ns1='http://schemas.openxmlformats.org/package/2006/metadata/core-properties' " w:xpath="/ns1:coreProperties[1]/ns0:subject[1]" w:storeItemID="{6C3C8BC8-F283-45AE-878A-BAB7291924A1}"/>
            <w:text w:multiLine="1"/>
          </w:sdtPr>
          <w:sdtEndPr/>
          <w:sdtContent>
            <w:tc>
              <w:tcPr>
                <w:tcW w:w="3840" w:type="dxa"/>
                <w:shd w:val="clear" w:color="auto" w:fill="632423" w:themeFill="accent2" w:themeFillShade="80"/>
                <w:vAlign w:val="center"/>
              </w:tcPr>
              <w:p w:rsidR="007F2549" w:rsidRPr="00525E11" w:rsidRDefault="00525E11" w:rsidP="00525E11">
                <w:pPr>
                  <w:pStyle w:val="Date"/>
                  <w:shd w:val="clear" w:color="auto" w:fill="632423" w:themeFill="accent2" w:themeFillShade="80"/>
                  <w:ind w:left="195"/>
                </w:pPr>
                <w:r w:rsidRPr="00525E11">
                  <w:t>Lindholm &amp; Associates, Inc.</w:t>
                </w:r>
              </w:p>
            </w:tc>
          </w:sdtContent>
        </w:sdt>
      </w:tr>
    </w:tbl>
    <w:p w:rsidR="008F3111" w:rsidRDefault="008F3111" w:rsidP="007F2549">
      <w:pPr>
        <w:pStyle w:val="Title"/>
      </w:pPr>
      <w:r>
        <w:t xml:space="preserve">Press </w:t>
      </w:r>
      <w:r w:rsidRPr="001F3931">
        <w:t>R</w:t>
      </w:r>
      <w:r>
        <w:t>e</w:t>
      </w:r>
      <w:r w:rsidRPr="001F3931">
        <w:t>l</w:t>
      </w:r>
      <w:r>
        <w:t>ease</w:t>
      </w:r>
    </w:p>
    <w:sdt>
      <w:sdtPr>
        <w:alias w:val="Comments"/>
        <w:id w:val="434909365"/>
        <w:placeholder>
          <w:docPart w:val="CF62BCB4D06C4C54AE92DD8E6E29B04E"/>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Default="003B2617" w:rsidP="007F2549">
          <w:pPr>
            <w:pStyle w:val="Heading1"/>
          </w:pPr>
          <w:r>
            <w:t xml:space="preserve">Lindholm </w:t>
          </w:r>
          <w:r w:rsidR="00C904BB">
            <w:t>Wins Seventh Contract in CFPB</w:t>
          </w:r>
        </w:p>
      </w:sdtContent>
    </w:sdt>
    <w:p w:rsidR="008F3111" w:rsidRDefault="00C904BB" w:rsidP="006843F2">
      <w:pPr>
        <w:pStyle w:val="Heading2"/>
      </w:pPr>
      <w:r>
        <w:t xml:space="preserve">Expertise in Minority and Diversity </w:t>
      </w:r>
      <w:r w:rsidR="00C17285">
        <w:t xml:space="preserve">Protections </w:t>
      </w:r>
      <w:r>
        <w:t>Rewarded</w:t>
      </w:r>
    </w:p>
    <w:p w:rsidR="00C904BB" w:rsidRDefault="00525E11" w:rsidP="00525E11">
      <w:pPr>
        <w:pStyle w:val="BodyText"/>
      </w:pPr>
      <w:r>
        <w:rPr>
          <w:rStyle w:val="Emphasis"/>
        </w:rPr>
        <w:t>Owings, Maryland</w:t>
      </w:r>
      <w:r w:rsidR="008F3111" w:rsidRPr="006843F2">
        <w:rPr>
          <w:rStyle w:val="Emphasis"/>
        </w:rPr>
        <w:t>,</w:t>
      </w:r>
      <w:r w:rsidR="006843F2" w:rsidRPr="006843F2">
        <w:rPr>
          <w:rStyle w:val="Emphasis"/>
        </w:rPr>
        <w:t xml:space="preserve"> </w:t>
      </w:r>
      <w:sdt>
        <w:sdtPr>
          <w:rPr>
            <w:rStyle w:val="Emphasis"/>
          </w:rPr>
          <w:alias w:val="Date"/>
          <w:tag w:val="Date"/>
          <w:id w:val="434909307"/>
          <w:placeholder>
            <w:docPart w:val="2362919B57CB431EA05EB7AB1CBD38A1"/>
          </w:placeholder>
          <w:date w:fullDate="2015-07-07T00:00:00Z">
            <w:dateFormat w:val="MMMM d, yyyy"/>
            <w:lid w:val="en-US"/>
            <w:storeMappedDataAs w:val="dateTime"/>
            <w:calendar w:val="gregorian"/>
          </w:date>
        </w:sdtPr>
        <w:sdtEndPr>
          <w:rPr>
            <w:rStyle w:val="Emphasis"/>
          </w:rPr>
        </w:sdtEndPr>
        <w:sdtContent>
          <w:r w:rsidR="00C904BB">
            <w:rPr>
              <w:rStyle w:val="Emphasis"/>
            </w:rPr>
            <w:t>July 7, 2015</w:t>
          </w:r>
        </w:sdtContent>
      </w:sdt>
      <w:r w:rsidR="008F3111" w:rsidRPr="006843F2">
        <w:rPr>
          <w:rStyle w:val="Emphasis"/>
        </w:rPr>
        <w:t>:</w:t>
      </w:r>
      <w:r w:rsidR="008F3111" w:rsidRPr="006843F2">
        <w:t xml:space="preserve"> </w:t>
      </w:r>
      <w:r w:rsidR="000153B0" w:rsidRPr="006843F2">
        <w:t xml:space="preserve"> </w:t>
      </w:r>
      <w:r w:rsidR="00C904BB">
        <w:t xml:space="preserve">For the seventh time, </w:t>
      </w:r>
      <w:r>
        <w:t xml:space="preserve">Lindholm &amp; Associates, Inc. </w:t>
      </w:r>
      <w:r w:rsidR="00C904BB">
        <w:t>(“Lindholm”) has competed for and won work at the Consumer Financial Protection Bureau (CFPB).  T</w:t>
      </w:r>
      <w:r>
        <w:t xml:space="preserve">he </w:t>
      </w:r>
      <w:r w:rsidR="00C904BB">
        <w:t xml:space="preserve">recently established agency sought </w:t>
      </w:r>
      <w:r>
        <w:t xml:space="preserve">support </w:t>
      </w:r>
      <w:r w:rsidR="00C904BB">
        <w:t>fo</w:t>
      </w:r>
      <w:r w:rsidR="00C904BB" w:rsidRPr="00C904BB">
        <w:t>r the development of Standard Operating Procedures (SOPs) for the Office of Civil Rights (OCR) and Office of Minority and Women Inclusion (OMWI).  The purpose of developing internal SOPs is to comply with Federal Laws, Regulations, Policies, and Practices. The initiative will result in minimizing variability, demonstrating compliance, and streamlining across Center of Excellence (COE) operations</w:t>
      </w:r>
      <w:r w:rsidR="00C17285">
        <w:t>, improving programs which promote diversity and inclusion and protect minorities and women.</w:t>
      </w:r>
      <w:r w:rsidR="00C904BB" w:rsidRPr="00C904BB">
        <w:t xml:space="preserve">  </w:t>
      </w:r>
      <w:r w:rsidR="00C904BB">
        <w:t>In July 2015, Lindholm received the award and began working to draft SOPs covering diversity and inclusion programs in the agency.</w:t>
      </w:r>
    </w:p>
    <w:p w:rsidR="00C904BB" w:rsidRDefault="00C904BB" w:rsidP="00525E11">
      <w:pPr>
        <w:pStyle w:val="BodyText"/>
      </w:pPr>
      <w:r w:rsidRPr="00C904BB">
        <w:t xml:space="preserve">Lindholm is imminently qualified to provide the CFPB with the necessary expertise and experience.  </w:t>
      </w:r>
      <w:r>
        <w:t>W</w:t>
      </w:r>
      <w:r w:rsidRPr="00C904BB">
        <w:t xml:space="preserve">ith over 15 years of </w:t>
      </w:r>
      <w:r>
        <w:t xml:space="preserve">operation and unparalleled </w:t>
      </w:r>
      <w:r w:rsidRPr="00C904BB">
        <w:t>experience in providing outstanding human capital and diversity and inclusion support to federal departments and agencies</w:t>
      </w:r>
      <w:r>
        <w:t>, t</w:t>
      </w:r>
      <w:r w:rsidRPr="00C904BB">
        <w:t xml:space="preserve">he current and prior experiences gained by Lindholm ensure that Lindholm will “hit the ground running” </w:t>
      </w:r>
      <w:r>
        <w:t>and</w:t>
      </w:r>
      <w:r w:rsidRPr="00C904BB">
        <w:t xml:space="preserve"> deliver top-notch services to the agency.  </w:t>
      </w:r>
    </w:p>
    <w:p w:rsidR="006D6746" w:rsidRDefault="006D6746" w:rsidP="006D6746">
      <w:pPr>
        <w:pStyle w:val="BodyText"/>
      </w:pPr>
      <w:r>
        <w:t xml:space="preserve">At CFPB, the work will be led by Ginger Groeber, former </w:t>
      </w:r>
      <w:r w:rsidRPr="006D6746">
        <w:t xml:space="preserve">Deputy </w:t>
      </w:r>
      <w:proofErr w:type="gramStart"/>
      <w:r w:rsidRPr="006D6746">
        <w:t>Under</w:t>
      </w:r>
      <w:proofErr w:type="gramEnd"/>
      <w:r w:rsidRPr="006D6746">
        <w:t xml:space="preserve"> Secretary </w:t>
      </w:r>
      <w:r>
        <w:t xml:space="preserve">for </w:t>
      </w:r>
      <w:r w:rsidRPr="006D6746">
        <w:t>Civilian Personnel Policy</w:t>
      </w:r>
      <w:r>
        <w:t xml:space="preserve"> at the Department of Defense and Greg Keller, former Director of the Office of Workforce Restructuring at the Office of Personnel Management.</w:t>
      </w:r>
    </w:p>
    <w:p w:rsidR="006D6746" w:rsidRDefault="00F12773" w:rsidP="00525E11">
      <w:pPr>
        <w:pStyle w:val="BodyText"/>
      </w:pPr>
      <w:r>
        <w:t>“</w:t>
      </w:r>
      <w:r w:rsidR="006D6746">
        <w:t xml:space="preserve">Lindholm is </w:t>
      </w:r>
      <w:proofErr w:type="gramStart"/>
      <w:r w:rsidR="006D6746">
        <w:t>very</w:t>
      </w:r>
      <w:proofErr w:type="gramEnd"/>
      <w:r w:rsidR="006D6746">
        <w:t xml:space="preserve"> honored that the Bureau has shown continued confidence in our company to help with these very important tasks,” </w:t>
      </w:r>
      <w:r>
        <w:t>“said Lindholm &amp; Associates President, Mary Lou Lindholm.  “</w:t>
      </w:r>
      <w:r w:rsidR="006D6746">
        <w:t>We take great pride in having had extensive opportunities to work with CFPB as it emerged from a legislative proposal just a few years ago to a fully-operational agency looking out for the consumer and providing such valuable services and protections to taxpayers.  We look forward to continuing to help this important agency become more effective and efficient and to help improve its day to day operations.”</w:t>
      </w:r>
    </w:p>
    <w:p w:rsidR="00525E11" w:rsidRDefault="00F12773" w:rsidP="00525E11">
      <w:pPr>
        <w:pStyle w:val="BodyText"/>
      </w:pPr>
      <w:r w:rsidRPr="00525E11">
        <w:rPr>
          <w:b/>
        </w:rPr>
        <w:t>ABOUT LINDHOLM</w:t>
      </w:r>
      <w:r w:rsidR="00525E11" w:rsidRPr="00525E11">
        <w:rPr>
          <w:b/>
        </w:rPr>
        <w:t>:</w:t>
      </w:r>
      <w:r w:rsidR="00525E11">
        <w:t xml:space="preserve">  Lindholm’s team includes former US Office of Personnel Management (OPM) policy writers who analyzed enacting legislation for intent and legal parameters when drafting </w:t>
      </w:r>
      <w:r w:rsidR="00525E11">
        <w:lastRenderedPageBreak/>
        <w:t>OPM regulations and policies.  They are extraordinarily experienced in policy development, writing, implementation and analysis to review the potential impact of organizational changes and decisions on human capital policies.</w:t>
      </w:r>
    </w:p>
    <w:p w:rsidR="008F3111" w:rsidRDefault="00525E11" w:rsidP="00525E11">
      <w:pPr>
        <w:pStyle w:val="BodyText"/>
      </w:pPr>
      <w:r>
        <w:t xml:space="preserve">The Lindholm firm was founded in 2000 by Mary Lou Lindholm, a former Senior Executive of the U.S. Office of Personnel Management (OPM) who had worked at three other departments/agencies prior to joining the SES at OPM.  While at OPM, she was responsible for </w:t>
      </w:r>
      <w:proofErr w:type="spellStart"/>
      <w:r>
        <w:t>governmentwide</w:t>
      </w:r>
      <w:proofErr w:type="spellEnd"/>
      <w:r>
        <w:t xml:space="preserve"> HR policies and reimbursable services in HR functional areas as well as having served as OPM’s internal HR Director and Associate Director for Administration.  Since the firm’s inception, Lindholm &amp; Associates has steadily grown and now taps into more than </w:t>
      </w:r>
      <w:r w:rsidR="006D6746">
        <w:t>250</w:t>
      </w:r>
      <w:r>
        <w:t xml:space="preserve"> experts with federal expertise and experiences in the fields of human resources management, organizational development, workforce planning, and other management arenas.</w:t>
      </w:r>
    </w:p>
    <w:p w:rsidR="00525E11" w:rsidRDefault="00525E11" w:rsidP="00525E11">
      <w:pPr>
        <w:pStyle w:val="BodyText"/>
      </w:pPr>
      <w:r>
        <w:t xml:space="preserve">For more information in Lindholm &amp; Associates, Inc.:  </w:t>
      </w:r>
      <w:hyperlink r:id="rId9" w:history="1">
        <w:r w:rsidRPr="00993356">
          <w:rPr>
            <w:rStyle w:val="Hyperlink"/>
          </w:rPr>
          <w:t>www.lindholm-associates.com</w:t>
        </w:r>
      </w:hyperlink>
    </w:p>
    <w:p w:rsidR="00525E11" w:rsidRDefault="00525E11" w:rsidP="00525E11">
      <w:pPr>
        <w:pStyle w:val="BodyText"/>
      </w:pPr>
    </w:p>
    <w:sectPr w:rsidR="00525E11" w:rsidSect="00A55433">
      <w:headerReference w:type="default" r:id="rId10"/>
      <w:footerReference w:type="default" r:id="rId11"/>
      <w:footerReference w:type="first" r:id="rId12"/>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B4" w:rsidRDefault="004A36B4">
      <w:r>
        <w:separator/>
      </w:r>
    </w:p>
  </w:endnote>
  <w:endnote w:type="continuationSeparator" w:id="0">
    <w:p w:rsidR="004A36B4" w:rsidRDefault="004A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Footer"/>
    </w:pPr>
    <w:r>
      <w:fldChar w:fldCharType="begin"/>
    </w:r>
    <w:r>
      <w:instrText>if</w:instrText>
    </w:r>
    <w:r w:rsidR="006726BB">
      <w:fldChar w:fldCharType="begin"/>
    </w:r>
    <w:r w:rsidR="006726BB">
      <w:instrText>numpages</w:instrText>
    </w:r>
    <w:r w:rsidR="006726BB">
      <w:fldChar w:fldCharType="separate"/>
    </w:r>
    <w:r w:rsidR="00FB1606">
      <w:rPr>
        <w:noProof/>
      </w:rPr>
      <w:instrText>2</w:instrText>
    </w:r>
    <w:r w:rsidR="006726BB">
      <w:rPr>
        <w:noProof/>
      </w:rPr>
      <w:fldChar w:fldCharType="end"/>
    </w:r>
    <w:r>
      <w:instrText>&gt;</w:instrText>
    </w:r>
    <w:r w:rsidR="006726BB">
      <w:fldChar w:fldCharType="begin"/>
    </w:r>
    <w:r w:rsidR="006726BB">
      <w:instrText>page</w:instrText>
    </w:r>
    <w:r w:rsidR="006726BB">
      <w:fldChar w:fldCharType="separate"/>
    </w:r>
    <w:r w:rsidR="00FB1606">
      <w:rPr>
        <w:noProof/>
      </w:rPr>
      <w:instrText>2</w:instrText>
    </w:r>
    <w:r w:rsidR="006726BB">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F12773">
    <w:pPr>
      <w:pStyle w:val="Date"/>
    </w:pPr>
    <w:r>
      <w:rPr>
        <w:noProof/>
      </w:rPr>
      <w:drawing>
        <wp:anchor distT="0" distB="0" distL="114300" distR="114300" simplePos="0" relativeHeight="251658240" behindDoc="0" locked="0" layoutInCell="1" allowOverlap="1">
          <wp:simplePos x="0" y="0"/>
          <wp:positionH relativeFrom="column">
            <wp:posOffset>4721225</wp:posOffset>
          </wp:positionH>
          <wp:positionV relativeFrom="paragraph">
            <wp:posOffset>-7620</wp:posOffset>
          </wp:positionV>
          <wp:extent cx="1314450" cy="617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holm-logo-web-sm.jpg"/>
                  <pic:cNvPicPr/>
                </pic:nvPicPr>
                <pic:blipFill>
                  <a:blip r:embed="rId1">
                    <a:extLst>
                      <a:ext uri="{28A0092B-C50C-407E-A947-70E740481C1C}">
                        <a14:useLocalDpi xmlns:a14="http://schemas.microsoft.com/office/drawing/2010/main" val="0"/>
                      </a:ext>
                    </a:extLst>
                  </a:blip>
                  <a:stretch>
                    <a:fillRect/>
                  </a:stretch>
                </pic:blipFill>
                <pic:spPr>
                  <a:xfrm>
                    <a:off x="0" y="0"/>
                    <a:ext cx="1314450" cy="617792"/>
                  </a:xfrm>
                  <a:prstGeom prst="rect">
                    <a:avLst/>
                  </a:prstGeom>
                </pic:spPr>
              </pic:pic>
            </a:graphicData>
          </a:graphic>
          <wp14:sizeRelH relativeFrom="page">
            <wp14:pctWidth>0</wp14:pctWidth>
          </wp14:sizeRelH>
          <wp14:sizeRelV relativeFrom="page">
            <wp14:pctHeight>0</wp14:pctHeight>
          </wp14:sizeRelV>
        </wp:anchor>
      </w:drawing>
    </w:r>
    <w:r w:rsidR="00A55433">
      <w:t xml:space="preserve">For Release </w:t>
    </w:r>
    <w:r w:rsidR="006D6746">
      <w:t>7/07/2015</w:t>
    </w:r>
    <w:r w:rsidR="00525E11">
      <w:t>, immediate</w:t>
    </w:r>
  </w:p>
  <w:p w:rsidR="00A55433" w:rsidRDefault="00A55433" w:rsidP="001F3931">
    <w:pPr>
      <w:pStyle w:val="FooterFirst"/>
      <w:jc w:val="right"/>
    </w:pPr>
    <w:r>
      <w:fldChar w:fldCharType="begin"/>
    </w:r>
    <w:r>
      <w:instrText>if</w:instrText>
    </w:r>
    <w:r w:rsidR="006726BB">
      <w:fldChar w:fldCharType="begin"/>
    </w:r>
    <w:r w:rsidR="006726BB">
      <w:instrText>numpages</w:instrText>
    </w:r>
    <w:r w:rsidR="006726BB">
      <w:fldChar w:fldCharType="separate"/>
    </w:r>
    <w:r w:rsidR="00FB1606">
      <w:rPr>
        <w:noProof/>
      </w:rPr>
      <w:instrText>2</w:instrText>
    </w:r>
    <w:r w:rsidR="006726BB">
      <w:rPr>
        <w:noProof/>
      </w:rPr>
      <w:fldChar w:fldCharType="end"/>
    </w:r>
    <w:r>
      <w:instrText>&gt;</w:instrText>
    </w:r>
    <w:r w:rsidR="006726BB">
      <w:fldChar w:fldCharType="begin"/>
    </w:r>
    <w:r w:rsidR="006726BB">
      <w:instrText>page</w:instrText>
    </w:r>
    <w:r w:rsidR="006726BB">
      <w:fldChar w:fldCharType="separate"/>
    </w:r>
    <w:r w:rsidR="00FB1606">
      <w:rPr>
        <w:noProof/>
      </w:rPr>
      <w:instrText>1</w:instrText>
    </w:r>
    <w:r w:rsidR="006726BB">
      <w:rPr>
        <w:noProof/>
      </w:rPr>
      <w:fldChar w:fldCharType="end"/>
    </w:r>
    <w:r>
      <w:instrText>"more"</w:instrText>
    </w:r>
    <w:r w:rsidR="00FB1606">
      <w:fldChar w:fldCharType="separate"/>
    </w:r>
    <w:r w:rsidR="00FB1606">
      <w:rPr>
        <w:noProof/>
      </w:rPr>
      <w:t>more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B4" w:rsidRDefault="004A36B4">
      <w:r>
        <w:separator/>
      </w:r>
    </w:p>
  </w:footnote>
  <w:footnote w:type="continuationSeparator" w:id="0">
    <w:p w:rsidR="004A36B4" w:rsidRDefault="004A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Header"/>
    </w:pPr>
    <w:r>
      <w:t xml:space="preserve">Page </w:t>
    </w:r>
    <w:r w:rsidR="006726BB">
      <w:fldChar w:fldCharType="begin"/>
    </w:r>
    <w:r w:rsidR="006726BB">
      <w:instrText xml:space="preserve"> PAGE \* Arabic \* MERGEFORMAT </w:instrText>
    </w:r>
    <w:r w:rsidR="006726BB">
      <w:fldChar w:fldCharType="separate"/>
    </w:r>
    <w:r w:rsidR="00FB1606">
      <w:rPr>
        <w:noProof/>
      </w:rPr>
      <w:t>2</w:t>
    </w:r>
    <w:r w:rsidR="006726BB">
      <w:rPr>
        <w:noProof/>
      </w:rPr>
      <w:fldChar w:fldCharType="end"/>
    </w:r>
    <w:r>
      <w:tab/>
    </w:r>
    <w:r>
      <w:tab/>
    </w:r>
    <w:sdt>
      <w:sdtPr>
        <w:alias w:val="Headline"/>
        <w:tag w:val="Headline"/>
        <w:id w:val="434909376"/>
        <w:placeholder>
          <w:docPart w:val="2362919B57CB431EA05EB7AB1CBD38A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C904BB">
          <w:t>Lindholm Wins Seventh Contract in CFPB</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11"/>
    <w:rsid w:val="000153B0"/>
    <w:rsid w:val="00037C90"/>
    <w:rsid w:val="000B70CC"/>
    <w:rsid w:val="001F3931"/>
    <w:rsid w:val="00382DCB"/>
    <w:rsid w:val="003B2617"/>
    <w:rsid w:val="00480E4E"/>
    <w:rsid w:val="004A36B4"/>
    <w:rsid w:val="00525E11"/>
    <w:rsid w:val="006726BB"/>
    <w:rsid w:val="006843F2"/>
    <w:rsid w:val="006D6746"/>
    <w:rsid w:val="007F2549"/>
    <w:rsid w:val="007F2FD2"/>
    <w:rsid w:val="008117D9"/>
    <w:rsid w:val="00880E36"/>
    <w:rsid w:val="008F3111"/>
    <w:rsid w:val="00A04BF8"/>
    <w:rsid w:val="00A27BDD"/>
    <w:rsid w:val="00A55433"/>
    <w:rsid w:val="00AE2573"/>
    <w:rsid w:val="00AE5C97"/>
    <w:rsid w:val="00B10987"/>
    <w:rsid w:val="00C10C75"/>
    <w:rsid w:val="00C17285"/>
    <w:rsid w:val="00C904BB"/>
    <w:rsid w:val="00C92A61"/>
    <w:rsid w:val="00CD456A"/>
    <w:rsid w:val="00D73818"/>
    <w:rsid w:val="00DF7801"/>
    <w:rsid w:val="00E15CA2"/>
    <w:rsid w:val="00E37C8E"/>
    <w:rsid w:val="00ED294A"/>
    <w:rsid w:val="00F12773"/>
    <w:rsid w:val="00FB1606"/>
    <w:rsid w:val="00FF0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525E11"/>
    <w:pPr>
      <w:pBdr>
        <w:top w:val="single" w:sz="4" w:space="3" w:color="632423" w:themeColor="accent2" w:themeShade="80"/>
        <w:left w:val="single" w:sz="4" w:space="2" w:color="632423" w:themeColor="accent2" w:themeShade="80"/>
        <w:bottom w:val="single" w:sz="4" w:space="3" w:color="632423" w:themeColor="accent2" w:themeShade="80"/>
        <w:right w:val="single" w:sz="4" w:space="0" w:color="632423" w:themeColor="accent2" w:themeShade="80"/>
      </w:pBdr>
      <w:shd w:val="solid" w:color="595959" w:themeColor="text1" w:themeTint="A6" w:fill="auto"/>
      <w:spacing w:line="240" w:lineRule="auto"/>
      <w:ind w:firstLine="0"/>
      <w:jc w:val="left"/>
    </w:pPr>
    <w:rPr>
      <w:rFonts w:ascii="Comic Sans MS" w:hAnsi="Comic Sans MS"/>
      <w:color w:val="FFFFFF" w:themeColor="background1"/>
      <w:spacing w:val="-10"/>
      <w:sz w:val="28"/>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525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525E11"/>
    <w:pPr>
      <w:pBdr>
        <w:top w:val="single" w:sz="4" w:space="3" w:color="632423" w:themeColor="accent2" w:themeShade="80"/>
        <w:left w:val="single" w:sz="4" w:space="2" w:color="632423" w:themeColor="accent2" w:themeShade="80"/>
        <w:bottom w:val="single" w:sz="4" w:space="3" w:color="632423" w:themeColor="accent2" w:themeShade="80"/>
        <w:right w:val="single" w:sz="4" w:space="0" w:color="632423" w:themeColor="accent2" w:themeShade="80"/>
      </w:pBdr>
      <w:shd w:val="solid" w:color="595959" w:themeColor="text1" w:themeTint="A6" w:fill="auto"/>
      <w:spacing w:line="240" w:lineRule="auto"/>
      <w:ind w:firstLine="0"/>
      <w:jc w:val="left"/>
    </w:pPr>
    <w:rPr>
      <w:rFonts w:ascii="Comic Sans MS" w:hAnsi="Comic Sans MS"/>
      <w:color w:val="FFFFFF" w:themeColor="background1"/>
      <w:spacing w:val="-10"/>
      <w:sz w:val="28"/>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525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lindholm-associates.com"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Keller\AppData\Roaming\Microsoft\Templates\MS_ProfP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D3D9E6CDAC41A4876E4AC4A4C66EF6"/>
        <w:category>
          <w:name w:val="General"/>
          <w:gallery w:val="placeholder"/>
        </w:category>
        <w:types>
          <w:type w:val="bbPlcHdr"/>
        </w:types>
        <w:behaviors>
          <w:behavior w:val="content"/>
        </w:behaviors>
        <w:guid w:val="{90A92093-13E9-4B98-9CE9-573034306766}"/>
      </w:docPartPr>
      <w:docPartBody>
        <w:p w:rsidR="00AE1E77" w:rsidRDefault="002322D7">
          <w:pPr>
            <w:pStyle w:val="E3D3D9E6CDAC41A4876E4AC4A4C66EF6"/>
          </w:pPr>
          <w:r w:rsidRPr="007F2549">
            <w:t>[Company Name]</w:t>
          </w:r>
        </w:p>
      </w:docPartBody>
    </w:docPart>
    <w:docPart>
      <w:docPartPr>
        <w:name w:val="60747092914F4B168794CBEB07A92544"/>
        <w:category>
          <w:name w:val="General"/>
          <w:gallery w:val="placeholder"/>
        </w:category>
        <w:types>
          <w:type w:val="bbPlcHdr"/>
        </w:types>
        <w:behaviors>
          <w:behavior w:val="content"/>
        </w:behaviors>
        <w:guid w:val="{C7123B20-B232-4012-B90D-B44FDFA3B40C}"/>
      </w:docPartPr>
      <w:docPartBody>
        <w:p w:rsidR="00AE1E77" w:rsidRDefault="002322D7">
          <w:pPr>
            <w:pStyle w:val="60747092914F4B168794CBEB07A92544"/>
          </w:pPr>
          <w:r w:rsidRPr="007F2549">
            <w:t>[Company Name]</w:t>
          </w:r>
        </w:p>
      </w:docPartBody>
    </w:docPart>
    <w:docPart>
      <w:docPartPr>
        <w:name w:val="CF62BCB4D06C4C54AE92DD8E6E29B04E"/>
        <w:category>
          <w:name w:val="General"/>
          <w:gallery w:val="placeholder"/>
        </w:category>
        <w:types>
          <w:type w:val="bbPlcHdr"/>
        </w:types>
        <w:behaviors>
          <w:behavior w:val="content"/>
        </w:behaviors>
        <w:guid w:val="{9634A755-70A7-422B-AC5B-D651AF5C2C15}"/>
      </w:docPartPr>
      <w:docPartBody>
        <w:p w:rsidR="00AE1E77" w:rsidRDefault="002322D7">
          <w:pPr>
            <w:pStyle w:val="CF62BCB4D06C4C54AE92DD8E6E29B04E"/>
          </w:pPr>
          <w:r>
            <w:t>[Headline]</w:t>
          </w:r>
        </w:p>
      </w:docPartBody>
    </w:docPart>
    <w:docPart>
      <w:docPartPr>
        <w:name w:val="2362919B57CB431EA05EB7AB1CBD38A1"/>
        <w:category>
          <w:name w:val="General"/>
          <w:gallery w:val="placeholder"/>
        </w:category>
        <w:types>
          <w:type w:val="bbPlcHdr"/>
        </w:types>
        <w:behaviors>
          <w:behavior w:val="content"/>
        </w:behaviors>
        <w:guid w:val="{8DACF4A9-44E0-4DD7-95FD-BAF4CEEB64A6}"/>
      </w:docPartPr>
      <w:docPartBody>
        <w:p w:rsidR="00AE1E77" w:rsidRDefault="002322D7">
          <w:pPr>
            <w:pStyle w:val="2362919B57CB431EA05EB7AB1CBD38A1"/>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D7"/>
    <w:rsid w:val="002322D7"/>
    <w:rsid w:val="0040126D"/>
    <w:rsid w:val="0054210B"/>
    <w:rsid w:val="0092480C"/>
    <w:rsid w:val="00AE1E77"/>
    <w:rsid w:val="00D6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34211AD95429C8EC84832C4DCF5EA">
    <w:name w:val="24C34211AD95429C8EC84832C4DCF5EA"/>
  </w:style>
  <w:style w:type="paragraph" w:customStyle="1" w:styleId="E3D3D9E6CDAC41A4876E4AC4A4C66EF6">
    <w:name w:val="E3D3D9E6CDAC41A4876E4AC4A4C66EF6"/>
  </w:style>
  <w:style w:type="paragraph" w:customStyle="1" w:styleId="9659418D2E9C4734A9B382D077174DFB">
    <w:name w:val="9659418D2E9C4734A9B382D077174DFB"/>
  </w:style>
  <w:style w:type="paragraph" w:customStyle="1" w:styleId="416C2A1223084EF9B90DA18D771A29A7">
    <w:name w:val="416C2A1223084EF9B90DA18D771A29A7"/>
  </w:style>
  <w:style w:type="paragraph" w:customStyle="1" w:styleId="EE75CD6A136B4C44892A5B6F51BC3645">
    <w:name w:val="EE75CD6A136B4C44892A5B6F51BC3645"/>
  </w:style>
  <w:style w:type="paragraph" w:customStyle="1" w:styleId="9FC8FF2E2A1A42DAAA1969BF749FEC30">
    <w:name w:val="9FC8FF2E2A1A42DAAA1969BF749FEC30"/>
  </w:style>
  <w:style w:type="paragraph" w:customStyle="1" w:styleId="C2399224A68948E8A5D4112E094FF470">
    <w:name w:val="C2399224A68948E8A5D4112E094FF470"/>
  </w:style>
  <w:style w:type="paragraph" w:customStyle="1" w:styleId="60747092914F4B168794CBEB07A92544">
    <w:name w:val="60747092914F4B168794CBEB07A92544"/>
  </w:style>
  <w:style w:type="paragraph" w:customStyle="1" w:styleId="CF62BCB4D06C4C54AE92DD8E6E29B04E">
    <w:name w:val="CF62BCB4D06C4C54AE92DD8E6E29B04E"/>
  </w:style>
  <w:style w:type="paragraph" w:customStyle="1" w:styleId="101FD564AC2D488FB29387F95CD0D274">
    <w:name w:val="101FD564AC2D488FB29387F95CD0D274"/>
  </w:style>
  <w:style w:type="character" w:styleId="Emphasis">
    <w:name w:val="Emphasis"/>
    <w:qFormat/>
    <w:rPr>
      <w:rFonts w:asciiTheme="majorHAnsi" w:hAnsiTheme="majorHAnsi"/>
      <w:b/>
      <w:spacing w:val="-10"/>
    </w:rPr>
  </w:style>
  <w:style w:type="paragraph" w:customStyle="1" w:styleId="8BA75DF6BE314EB1A3781EF5C27BFC17">
    <w:name w:val="8BA75DF6BE314EB1A3781EF5C27BFC17"/>
  </w:style>
  <w:style w:type="paragraph" w:customStyle="1" w:styleId="2362919B57CB431EA05EB7AB1CBD38A1">
    <w:name w:val="2362919B57CB431EA05EB7AB1CBD38A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C34211AD95429C8EC84832C4DCF5EA">
    <w:name w:val="24C34211AD95429C8EC84832C4DCF5EA"/>
  </w:style>
  <w:style w:type="paragraph" w:customStyle="1" w:styleId="E3D3D9E6CDAC41A4876E4AC4A4C66EF6">
    <w:name w:val="E3D3D9E6CDAC41A4876E4AC4A4C66EF6"/>
  </w:style>
  <w:style w:type="paragraph" w:customStyle="1" w:styleId="9659418D2E9C4734A9B382D077174DFB">
    <w:name w:val="9659418D2E9C4734A9B382D077174DFB"/>
  </w:style>
  <w:style w:type="paragraph" w:customStyle="1" w:styleId="416C2A1223084EF9B90DA18D771A29A7">
    <w:name w:val="416C2A1223084EF9B90DA18D771A29A7"/>
  </w:style>
  <w:style w:type="paragraph" w:customStyle="1" w:styleId="EE75CD6A136B4C44892A5B6F51BC3645">
    <w:name w:val="EE75CD6A136B4C44892A5B6F51BC3645"/>
  </w:style>
  <w:style w:type="paragraph" w:customStyle="1" w:styleId="9FC8FF2E2A1A42DAAA1969BF749FEC30">
    <w:name w:val="9FC8FF2E2A1A42DAAA1969BF749FEC30"/>
  </w:style>
  <w:style w:type="paragraph" w:customStyle="1" w:styleId="C2399224A68948E8A5D4112E094FF470">
    <w:name w:val="C2399224A68948E8A5D4112E094FF470"/>
  </w:style>
  <w:style w:type="paragraph" w:customStyle="1" w:styleId="60747092914F4B168794CBEB07A92544">
    <w:name w:val="60747092914F4B168794CBEB07A92544"/>
  </w:style>
  <w:style w:type="paragraph" w:customStyle="1" w:styleId="CF62BCB4D06C4C54AE92DD8E6E29B04E">
    <w:name w:val="CF62BCB4D06C4C54AE92DD8E6E29B04E"/>
  </w:style>
  <w:style w:type="paragraph" w:customStyle="1" w:styleId="101FD564AC2D488FB29387F95CD0D274">
    <w:name w:val="101FD564AC2D488FB29387F95CD0D274"/>
  </w:style>
  <w:style w:type="character" w:styleId="Emphasis">
    <w:name w:val="Emphasis"/>
    <w:qFormat/>
    <w:rPr>
      <w:rFonts w:asciiTheme="majorHAnsi" w:hAnsiTheme="majorHAnsi"/>
      <w:b/>
      <w:spacing w:val="-10"/>
    </w:rPr>
  </w:style>
  <w:style w:type="paragraph" w:customStyle="1" w:styleId="8BA75DF6BE314EB1A3781EF5C27BFC17">
    <w:name w:val="8BA75DF6BE314EB1A3781EF5C27BFC17"/>
  </w:style>
  <w:style w:type="paragraph" w:customStyle="1" w:styleId="2362919B57CB431EA05EB7AB1CBD38A1">
    <w:name w:val="2362919B57CB431EA05EB7AB1CBD3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MS_ProfPR</Template>
  <TotalTime>0</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Microsoft</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Lindholm &amp; Associates, Inc.</dc:subject>
  <dc:creator>GregKeller</dc:creator>
  <dc:description>Lindholm Wins Seventh Contract in CFPB</dc:description>
  <cp:lastModifiedBy>GregKeller</cp:lastModifiedBy>
  <cp:revision>2</cp:revision>
  <dcterms:created xsi:type="dcterms:W3CDTF">2015-07-30T15:10:00Z</dcterms:created>
  <dcterms:modified xsi:type="dcterms:W3CDTF">2015-07-30T15:10:00Z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